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2B7" w:rsidRDefault="007855C5">
      <w:pPr>
        <w:pStyle w:val="1"/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北京师范大学</w:t>
      </w:r>
      <w:r w:rsidRPr="00B048D8">
        <w:rPr>
          <w:rFonts w:ascii="黑体" w:eastAsia="黑体" w:hAnsi="黑体" w:hint="eastAsia"/>
          <w:b/>
          <w:bCs/>
          <w:sz w:val="36"/>
          <w:szCs w:val="36"/>
        </w:rPr>
        <w:t>艺术与传媒学院</w:t>
      </w:r>
      <w:r w:rsidRPr="00B048D8">
        <w:rPr>
          <w:rFonts w:ascii="黑体" w:eastAsia="黑体" w:hAnsi="黑体"/>
          <w:b/>
          <w:bCs/>
          <w:sz w:val="36"/>
          <w:szCs w:val="36"/>
        </w:rPr>
        <w:t xml:space="preserve">   </w:t>
      </w:r>
    </w:p>
    <w:p w:rsidR="00B922B7" w:rsidRDefault="007855C5">
      <w:pPr>
        <w:pStyle w:val="1"/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2020年</w:t>
      </w:r>
      <w:r>
        <w:rPr>
          <w:rFonts w:ascii="黑体" w:eastAsia="黑体" w:hAnsi="黑体" w:hint="eastAsia"/>
          <w:b/>
          <w:bCs/>
          <w:sz w:val="36"/>
          <w:szCs w:val="36"/>
        </w:rPr>
        <w:t>港澳台</w:t>
      </w:r>
      <w:r>
        <w:rPr>
          <w:rFonts w:ascii="黑体" w:eastAsia="黑体" w:hAnsi="黑体"/>
          <w:b/>
          <w:bCs/>
          <w:sz w:val="36"/>
          <w:szCs w:val="36"/>
        </w:rPr>
        <w:t>研究生“申请-考核”</w:t>
      </w:r>
      <w:r>
        <w:rPr>
          <w:rFonts w:ascii="黑体" w:eastAsia="黑体" w:hAnsi="黑体" w:hint="eastAsia"/>
          <w:b/>
          <w:bCs/>
          <w:sz w:val="36"/>
          <w:szCs w:val="36"/>
        </w:rPr>
        <w:t>制</w:t>
      </w:r>
      <w:r>
        <w:rPr>
          <w:rFonts w:ascii="黑体" w:eastAsia="黑体" w:hAnsi="黑体"/>
          <w:b/>
          <w:bCs/>
          <w:sz w:val="36"/>
          <w:szCs w:val="36"/>
        </w:rPr>
        <w:t>办法</w:t>
      </w:r>
    </w:p>
    <w:p w:rsidR="00B922B7" w:rsidRDefault="007855C5">
      <w:pPr>
        <w:widowControl/>
        <w:spacing w:line="600" w:lineRule="exact"/>
        <w:ind w:firstLine="357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>一、申请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</w:t>
      </w:r>
    </w:p>
    <w:p w:rsidR="00B922B7" w:rsidRDefault="007855C5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符合《北京师范大学2020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年面向香港、澳门、台湾地区招收研究生简章</w:t>
      </w:r>
      <w:r>
        <w:rPr>
          <w:rFonts w:ascii="仿宋" w:eastAsia="仿宋" w:hAnsi="仿宋" w:cs="仿宋"/>
          <w:color w:val="000000"/>
          <w:sz w:val="32"/>
          <w:szCs w:val="32"/>
        </w:rPr>
        <w:t>》的要求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，并通过现场确认的准考考生。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二、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提交材料</w:t>
      </w:r>
    </w:p>
    <w:p w:rsidR="00B922B7" w:rsidRDefault="007855C5">
      <w:pPr>
        <w:pStyle w:val="I-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考生须在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B048D8"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日前，通过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wangxiaoya21000@126.com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交以下材料原件的彩色扫描件或清晰完整的照片：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.本人有效身份证件（港澳地区申请者须提供香港、澳门永久性居民身份证和 “港澳居民来往内地通行证” 或《港澳居民居住证》，台湾地区申请者须提供在台湾居住的有效身份证明和“台湾居民来往大陆通行证”或《台湾居民居住证》）。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申请硕士研究生须提供学士学位证书，申请博士研究生须提供硕士学位证书，应届毕业生须提供预计毕业证明或在学证明，毕业后补交学位证书。持国（境）外教育机构学历者，须提交中国教育部留学服务中心出具的学位认证报告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.申请硕士研究生须提供本科成绩单，申请博士研究生须提供本科成绩单及攻读硕士学位的成绩单。考生所提供的成绩单须由就读学校官方签发。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.两名与申请专业相关的副教授（含）以上书面推荐书。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.个人陈述（包括本人的学术背景、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发表的文章和美术作品、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攻读研究生阶段的学习和研究计划等内容，字数不限。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 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外语水平证明。可为托福（TOEFL）/雅思（IELTS）/GRE 考试/全国大学英语考试（CET）/全国高校英语专业考试（TEM）等证明或其他可证明申请者外语能力的成绩单或证书。</w:t>
      </w:r>
    </w:p>
    <w:p w:rsidR="00B922B7" w:rsidRDefault="007855C5">
      <w:pPr>
        <w:pStyle w:val="I-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以上所有材料的扫描件或照片须保存为PDF或JPG格式，多页材料须合并成一个PDF文件，将材料编号并附材料清单（清单须保存为PDF文件），整体打包提交（压缩后形成ZIP文件）。所提交材料原件在新生报到时会全面复查，请务必妥善保管。</w:t>
      </w:r>
    </w:p>
    <w:p w:rsidR="00B922B7" w:rsidRDefault="007855C5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>特别说明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考生必须保证申请材料的真实性和准确性。如果发现材料不实、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申请者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有学术不端行为，一经查实，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学校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将取消其申请、录取资格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或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学籍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。</w:t>
      </w:r>
    </w:p>
    <w:p w:rsidR="00B922B7" w:rsidRDefault="007855C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三、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初审</w:t>
      </w:r>
    </w:p>
    <w:p w:rsidR="00B922B7" w:rsidRDefault="007855C5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bCs/>
          <w:color w:val="000000"/>
          <w:kern w:val="44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kern w:val="44"/>
          <w:sz w:val="32"/>
          <w:szCs w:val="32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</w:t>
      </w:r>
      <w:r>
        <w:rPr>
          <w:rFonts w:ascii="仿宋" w:eastAsia="仿宋" w:hAnsi="仿宋" w:cs="仿宋" w:hint="eastAsia"/>
          <w:bCs/>
          <w:color w:val="000000"/>
          <w:kern w:val="44"/>
          <w:sz w:val="32"/>
          <w:szCs w:val="32"/>
          <w:shd w:val="clear" w:color="auto" w:fill="FFFFFF"/>
        </w:rPr>
        <w:t>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专家小组，原则上由5名副教授（含）以上专家组成，审核符合《北京师范大学2020年面向香港、澳门、台湾地区招收研究生简章》的报考要求、通过现场确认准考考生的申请材料，并予以打分（满分1</w:t>
      </w:r>
      <w:r>
        <w:rPr>
          <w:rFonts w:ascii="仿宋" w:eastAsia="仿宋" w:hAnsi="仿宋" w:cs="仿宋"/>
          <w:color w:val="000000"/>
          <w:sz w:val="32"/>
          <w:szCs w:val="32"/>
        </w:rPr>
        <w:t>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分，6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分合格），审核合格者具有复试资格。</w:t>
      </w:r>
    </w:p>
    <w:p w:rsidR="00B922B7" w:rsidRDefault="007855C5">
      <w:pPr>
        <w:pStyle w:val="1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.复试名单由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单位网站上公布并通知考生。</w:t>
      </w:r>
    </w:p>
    <w:p w:rsidR="00B922B7" w:rsidRDefault="007855C5">
      <w:pPr>
        <w:widowControl/>
        <w:shd w:val="clear" w:color="auto" w:fill="FFFFFE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四、复试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.复试</w:t>
      </w:r>
      <w:r>
        <w:rPr>
          <w:rFonts w:ascii="仿宋" w:eastAsia="仿宋" w:hAnsi="仿宋" w:cs="仿宋"/>
          <w:color w:val="000000"/>
          <w:sz w:val="32"/>
          <w:szCs w:val="32"/>
        </w:rPr>
        <w:t>小组由相关学科领域至少5位副教授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（含）以上专家</w:t>
      </w:r>
      <w:r>
        <w:rPr>
          <w:rFonts w:ascii="仿宋" w:eastAsia="仿宋" w:hAnsi="仿宋" w:cs="仿宋"/>
          <w:color w:val="000000"/>
          <w:sz w:val="32"/>
          <w:szCs w:val="32"/>
        </w:rPr>
        <w:t>组成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。复试小组</w:t>
      </w:r>
      <w:r>
        <w:rPr>
          <w:rFonts w:ascii="仿宋" w:eastAsia="仿宋" w:hAnsi="仿宋" w:cs="仿宋"/>
          <w:color w:val="000000"/>
          <w:sz w:val="32"/>
          <w:szCs w:val="32"/>
        </w:rPr>
        <w:t>专家当场独立打分，取平均值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作为</w:t>
      </w:r>
      <w:r>
        <w:rPr>
          <w:rFonts w:ascii="仿宋" w:eastAsia="仿宋" w:hAnsi="仿宋" w:cs="仿宋"/>
          <w:color w:val="000000"/>
          <w:sz w:val="32"/>
          <w:szCs w:val="32"/>
        </w:rPr>
        <w:t>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复试</w:t>
      </w:r>
      <w:r>
        <w:rPr>
          <w:rFonts w:ascii="仿宋" w:eastAsia="仿宋" w:hAnsi="仿宋" w:cs="仿宋"/>
          <w:color w:val="000000"/>
          <w:sz w:val="32"/>
          <w:szCs w:val="32"/>
        </w:rPr>
        <w:t>成绩。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.复试满分值</w:t>
      </w:r>
      <w:r>
        <w:rPr>
          <w:rFonts w:ascii="仿宋" w:eastAsia="仿宋" w:hAnsi="仿宋" w:cs="仿宋"/>
          <w:bCs/>
          <w:color w:val="000000"/>
          <w:kern w:val="44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分，低于6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分为不及格，不及格者不予录取。</w:t>
      </w:r>
    </w:p>
    <w:p w:rsidR="00B922B7" w:rsidRDefault="007855C5">
      <w:pPr>
        <w:widowControl/>
        <w:shd w:val="clear" w:color="auto" w:fill="FFFFFE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复试</w:t>
      </w:r>
      <w:r>
        <w:rPr>
          <w:rFonts w:ascii="仿宋" w:eastAsia="仿宋" w:hAnsi="仿宋" w:cs="仿宋"/>
          <w:color w:val="000000"/>
          <w:sz w:val="32"/>
          <w:szCs w:val="32"/>
        </w:rPr>
        <w:t>内容包括：专业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知识，</w:t>
      </w:r>
      <w:r>
        <w:rPr>
          <w:rFonts w:ascii="仿宋" w:eastAsia="仿宋" w:hAnsi="仿宋" w:cs="仿宋"/>
          <w:color w:val="000000"/>
          <w:sz w:val="32"/>
          <w:szCs w:val="32"/>
        </w:rPr>
        <w:t>科研素质（含科研潜力、学术水平、创新能力和创新意识）</w:t>
      </w:r>
      <w:r>
        <w:rPr>
          <w:rFonts w:ascii="仿宋" w:eastAsia="仿宋" w:hAnsi="仿宋" w:cs="仿宋"/>
          <w:sz w:val="32"/>
          <w:szCs w:val="32"/>
        </w:rPr>
        <w:t>等方面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重点考查申请者在本学科攻读硕士/博士学位研究生的基本素养、学术能力、学术志趣、研究潜力等。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.复试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形式为网络远程面试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，复试时间由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艺术与传媒学院通知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考生提前准备好网络远程复试所需软硬件等，并按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规定的时间配合完成网络远程复试模拟测试，确保设备功能、复试环境等满足要求。如确有困难，及时与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沟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（1）良好稳定的网络环境，建议有线网络、Wi-Fi、4G或5G中准备2种及以上，优先使用有线网络。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（2）安静、独立、可封闭的空间，灯光明亮，不逆光。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（3）支持“双机位”模式的软硬件，包括2部带摄像头、麦克风、扬声器的设备，支持高清视频通话的电脑或智能手机均可。第一机位设备摆放于考生正面，用于登录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“腾讯会议”软件，尽量使用电脑；第二机位设备摆放于考生侧后方45°，安装“云视讯”软件，保证视频呈现考生腰部及以上部位和第一机位的屏幕图像，可使用电脑或手机。电脑操作系统为 Windows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。不开启任何无关程序。确保设备电量充足。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（4）考生复试时正对第一机位摄像头，坐姿端正，保证视频呈现清晰的面部和双手图像。不化浓妆，不戴饰品，头发不得遮挡面部，露出双耳。</w:t>
      </w:r>
    </w:p>
    <w:p w:rsidR="00B922B7" w:rsidRDefault="007855C5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（5）会议登录：必须实名注册和登录“腾讯会议”和“云视讯”。如果无法实名登录“云视讯”，务必提前联系美术与设计系。</w:t>
      </w:r>
    </w:p>
    <w:p w:rsidR="00B922B7" w:rsidRDefault="007855C5">
      <w:pPr>
        <w:pStyle w:val="10"/>
        <w:widowControl/>
        <w:autoSpaceDE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应急联系方式</w:t>
      </w:r>
    </w:p>
    <w:p w:rsidR="00B922B7" w:rsidRDefault="007855C5">
      <w:pPr>
        <w:pStyle w:val="10"/>
        <w:widowControl/>
        <w:autoSpaceDE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考生面试时如遇网络故障等突发状况，须按照应急联系方式，及时与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联系。</w:t>
      </w:r>
    </w:p>
    <w:p w:rsidR="00B922B7" w:rsidRDefault="007855C5">
      <w:pPr>
        <w:pStyle w:val="10"/>
        <w:widowControl/>
        <w:autoSpaceDE w:val="0"/>
        <w:spacing w:line="600" w:lineRule="exact"/>
        <w:ind w:firstLineChars="200" w:firstLine="640"/>
        <w:rPr>
          <w:rFonts w:ascii="仿宋" w:eastAsia="仿宋" w:hAnsi="仿宋" w:cs="仿宋"/>
          <w:bCs/>
          <w:color w:val="00BFFF"/>
          <w:kern w:val="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应急联系方式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（王老师18801294290）</w:t>
      </w:r>
      <w:r>
        <w:rPr>
          <w:rFonts w:ascii="仿宋" w:eastAsia="仿宋" w:hAnsi="仿宋" w:cs="仿宋" w:hint="eastAsia"/>
          <w:bCs/>
          <w:color w:val="00BFFF"/>
          <w:kern w:val="44"/>
          <w:sz w:val="32"/>
          <w:szCs w:val="32"/>
          <w:shd w:val="clear" w:color="auto" w:fill="FFFFFF"/>
        </w:rPr>
        <w:t>。</w:t>
      </w:r>
    </w:p>
    <w:p w:rsidR="00B922B7" w:rsidRDefault="007855C5">
      <w:pPr>
        <w:widowControl/>
        <w:shd w:val="clear" w:color="auto" w:fill="FFFFFE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cs="仿宋"/>
          <w:color w:val="000000"/>
          <w:sz w:val="32"/>
          <w:szCs w:val="32"/>
        </w:rPr>
        <w:t>、录取</w:t>
      </w:r>
    </w:p>
    <w:p w:rsidR="00B922B7" w:rsidRDefault="007855C5">
      <w:pPr>
        <w:widowControl/>
        <w:shd w:val="clear" w:color="auto" w:fill="FFFFFE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考生总成绩为复试成绩，硕士研究生按专业根据考生总成绩排序，由高到低依次录取；博士研究生按专业分导师根据考生总成绩排序，由高到低依次录取。拟录取名单报送学校招生工作小组审批，审批后由学校统一公布。</w:t>
      </w:r>
    </w:p>
    <w:p w:rsidR="00B922B7" w:rsidRDefault="007855C5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六、信息查询、联系方式</w:t>
      </w:r>
    </w:p>
    <w:p w:rsidR="00B922B7" w:rsidRDefault="007855C5">
      <w:pPr>
        <w:pStyle w:val="Style6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北京师范大学研招网：</w:t>
      </w:r>
      <w:r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</w:t>
      </w:r>
      <w:r>
        <w:rPr>
          <w:rFonts w:ascii="仿宋" w:eastAsia="仿宋" w:hAnsi="仿宋" w:cs="仿宋"/>
          <w:color w:val="000000"/>
          <w:sz w:val="32"/>
          <w:szCs w:val="32"/>
        </w:rPr>
        <w:t>://yz.bnu.edu.cn/</w:t>
      </w:r>
    </w:p>
    <w:p w:rsidR="00B922B7" w:rsidRDefault="007855C5">
      <w:pPr>
        <w:pStyle w:val="Style6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北京师范大学招生办公室咨询电话：0</w:t>
      </w:r>
      <w:r>
        <w:rPr>
          <w:rFonts w:ascii="仿宋" w:eastAsia="仿宋" w:hAnsi="仿宋" w:cs="仿宋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>
        <w:rPr>
          <w:rFonts w:ascii="仿宋" w:eastAsia="仿宋" w:hAnsi="仿宋" w:cs="仿宋"/>
          <w:color w:val="000000"/>
          <w:sz w:val="32"/>
          <w:szCs w:val="32"/>
        </w:rPr>
        <w:t>5880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color w:val="000000"/>
          <w:sz w:val="32"/>
          <w:szCs w:val="32"/>
        </w:rPr>
        <w:t>156</w:t>
      </w:r>
    </w:p>
    <w:p w:rsidR="00B922B7" w:rsidRDefault="007855C5">
      <w:pPr>
        <w:pStyle w:val="Style6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北京师范大学招生办公室电子邮箱：y</w:t>
      </w:r>
      <w:r>
        <w:rPr>
          <w:rFonts w:ascii="仿宋" w:eastAsia="仿宋" w:hAnsi="仿宋" w:cs="仿宋"/>
          <w:color w:val="000000"/>
          <w:sz w:val="32"/>
          <w:szCs w:val="32"/>
        </w:rPr>
        <w:t>anzh@bnu.edu.cn</w:t>
      </w:r>
    </w:p>
    <w:p w:rsidR="00B922B7" w:rsidRDefault="007855C5">
      <w:pPr>
        <w:pStyle w:val="Style6"/>
        <w:spacing w:line="600" w:lineRule="exact"/>
        <w:ind w:firstLine="640"/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艺术与传媒学院网站：</w:t>
      </w:r>
      <w:r w:rsidR="00FD7E6C" w:rsidRPr="00FD7E6C"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  <w:t>http://www.art.bnu.edu.cn</w:t>
      </w:r>
    </w:p>
    <w:p w:rsidR="00B922B7" w:rsidRDefault="007855C5">
      <w:pPr>
        <w:pStyle w:val="Style6"/>
        <w:spacing w:line="600" w:lineRule="exact"/>
        <w:ind w:firstLine="640"/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咨询电话：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010-58809677</w:t>
      </w:r>
    </w:p>
    <w:p w:rsidR="00B922B7" w:rsidRPr="00FD7E6C" w:rsidRDefault="007855C5" w:rsidP="00FD7E6C">
      <w:pPr>
        <w:spacing w:line="600" w:lineRule="exact"/>
        <w:ind w:firstLineChars="181" w:firstLine="579"/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</w:pPr>
      <w:r w:rsidRPr="00FD7E6C"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艺术与传媒学院电子邮箱：</w:t>
      </w:r>
      <w:r w:rsidR="00FD7E6C">
        <w:rPr>
          <w:rFonts w:ascii="仿宋" w:eastAsia="仿宋" w:hAnsi="仿宋" w:cs="仿宋"/>
          <w:bCs/>
          <w:color w:val="000000" w:themeColor="text1"/>
          <w:kern w:val="44"/>
          <w:sz w:val="32"/>
          <w:szCs w:val="32"/>
          <w:shd w:val="clear" w:color="auto" w:fill="FFFFFF"/>
        </w:rPr>
        <w:t>yishuxueyuan@bnu.edu.cn</w:t>
      </w:r>
    </w:p>
    <w:p w:rsidR="00B922B7" w:rsidRDefault="007855C5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七、申诉监督</w:t>
      </w:r>
    </w:p>
    <w:p w:rsidR="00B922B7" w:rsidRDefault="007855C5">
      <w:pPr>
        <w:spacing w:line="600" w:lineRule="exact"/>
        <w:ind w:firstLineChars="200" w:firstLine="640"/>
      </w:pPr>
      <w:r>
        <w:rPr>
          <w:rFonts w:ascii="仿宋" w:eastAsia="仿宋" w:hAnsi="仿宋" w:cs="仿宋"/>
          <w:color w:val="000000"/>
          <w:sz w:val="32"/>
          <w:szCs w:val="32"/>
        </w:rPr>
        <w:t>考生如果对考核环节有异议，可向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艺术与传媒学院</w:t>
      </w:r>
      <w:r>
        <w:rPr>
          <w:rFonts w:ascii="仿宋" w:eastAsia="仿宋" w:hAnsi="仿宋" w:cs="仿宋"/>
          <w:color w:val="000000"/>
          <w:sz w:val="32"/>
          <w:szCs w:val="32"/>
        </w:rPr>
        <w:t>提出申诉，由</w:t>
      </w:r>
      <w:r>
        <w:rPr>
          <w:rFonts w:ascii="仿宋" w:eastAsia="仿宋" w:hAnsi="仿宋" w:cs="仿宋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艺术与传媒学院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研究生</w:t>
      </w:r>
      <w:r>
        <w:rPr>
          <w:rFonts w:ascii="仿宋" w:eastAsia="仿宋" w:hAnsi="仿宋" w:cs="仿宋"/>
          <w:color w:val="000000"/>
          <w:sz w:val="32"/>
          <w:szCs w:val="32"/>
        </w:rPr>
        <w:t>招生工作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领导</w:t>
      </w:r>
      <w:r>
        <w:rPr>
          <w:rFonts w:ascii="仿宋" w:eastAsia="仿宋" w:hAnsi="仿宋" w:cs="仿宋"/>
          <w:color w:val="000000"/>
          <w:sz w:val="32"/>
          <w:szCs w:val="32"/>
        </w:rPr>
        <w:t>小组组织调查处理。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对艺术与传媒学院研究生</w:t>
      </w:r>
      <w:r>
        <w:rPr>
          <w:rFonts w:ascii="仿宋" w:eastAsia="仿宋" w:hAnsi="仿宋" w:cs="仿宋"/>
          <w:color w:val="000000"/>
          <w:sz w:val="32"/>
          <w:szCs w:val="32"/>
        </w:rPr>
        <w:t>招生工作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领导</w:t>
      </w:r>
      <w:r>
        <w:rPr>
          <w:rFonts w:ascii="仿宋" w:eastAsia="仿宋" w:hAnsi="仿宋" w:cs="仿宋"/>
          <w:color w:val="000000"/>
          <w:sz w:val="32"/>
          <w:szCs w:val="32"/>
        </w:rPr>
        <w:t>小组处理结果仍有异议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，可向学校招生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工作小组</w:t>
      </w:r>
      <w:r>
        <w:rPr>
          <w:rFonts w:ascii="仿宋" w:eastAsia="仿宋" w:hAnsi="仿宋" w:cs="仿宋"/>
          <w:color w:val="000000"/>
          <w:sz w:val="32"/>
          <w:szCs w:val="32"/>
        </w:rPr>
        <w:t>提出申诉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922B7" w:rsidRDefault="00B922B7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922B7" w:rsidRDefault="00B922B7"/>
    <w:sectPr w:rsidR="00B922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7F"/>
    <w:rsid w:val="00247167"/>
    <w:rsid w:val="002F6821"/>
    <w:rsid w:val="00375943"/>
    <w:rsid w:val="005C0292"/>
    <w:rsid w:val="0064095C"/>
    <w:rsid w:val="007855C5"/>
    <w:rsid w:val="00787E29"/>
    <w:rsid w:val="007D6F5B"/>
    <w:rsid w:val="008A4387"/>
    <w:rsid w:val="0091097F"/>
    <w:rsid w:val="009D0D33"/>
    <w:rsid w:val="00B048D8"/>
    <w:rsid w:val="00B922B7"/>
    <w:rsid w:val="00D35667"/>
    <w:rsid w:val="00E4204E"/>
    <w:rsid w:val="00E55487"/>
    <w:rsid w:val="00E9319A"/>
    <w:rsid w:val="00FD7E6C"/>
    <w:rsid w:val="00FE55A7"/>
    <w:rsid w:val="19457BE2"/>
    <w:rsid w:val="1BD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A99DF"/>
  <w15:docId w15:val="{ABCAE13B-6CD9-7446-A6B2-0AFC32C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customStyle="1" w:styleId="I-">
    <w:name w:val="I-文章正文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szCs w:val="21"/>
    </w:rPr>
  </w:style>
  <w:style w:type="paragraph" w:customStyle="1" w:styleId="1">
    <w:name w:val="正常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Style6">
    <w:name w:val="_Style 6"/>
    <w:basedOn w:val="a"/>
    <w:next w:val="a5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dcterms:created xsi:type="dcterms:W3CDTF">2020-06-29T09:01:00Z</dcterms:created>
  <dcterms:modified xsi:type="dcterms:W3CDTF">2020-06-29T10:22:00Z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