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教育基金会合同书</w:t>
      </w:r>
    </w:p>
    <w:p>
      <w:pPr>
        <w:ind w:firstLine="560" w:firstLineChars="200"/>
        <w:rPr>
          <w:sz w:val="28"/>
          <w:szCs w:val="28"/>
        </w:rPr>
      </w:pPr>
    </w:p>
    <w:p>
      <w:pPr>
        <w:rPr>
          <w:sz w:val="28"/>
          <w:szCs w:val="28"/>
          <w:u w:val="single"/>
        </w:rPr>
      </w:pPr>
      <w:r>
        <w:rPr>
          <w:rFonts w:hint="eastAsia"/>
          <w:b/>
          <w:bCs/>
          <w:sz w:val="28"/>
          <w:szCs w:val="28"/>
        </w:rPr>
        <w:t>甲方：</w:t>
      </w:r>
      <w:r>
        <w:rPr>
          <w:rFonts w:hint="eastAsia"/>
          <w:sz w:val="28"/>
          <w:szCs w:val="28"/>
          <w:u w:val="single"/>
        </w:rPr>
        <w:t>北京师范大学教育基金会</w:t>
      </w:r>
    </w:p>
    <w:p>
      <w:pPr>
        <w:jc w:val="left"/>
        <w:rPr>
          <w:sz w:val="28"/>
          <w:szCs w:val="28"/>
          <w:u w:val="single"/>
        </w:rPr>
      </w:pPr>
      <w:r>
        <w:rPr>
          <w:rFonts w:hint="eastAsia"/>
          <w:b/>
          <w:bCs/>
          <w:sz w:val="28"/>
          <w:szCs w:val="28"/>
        </w:rPr>
        <w:t>乙方：</w:t>
      </w:r>
      <w:r>
        <w:rPr>
          <w:rFonts w:hint="eastAsia"/>
          <w:bCs/>
          <w:sz w:val="28"/>
          <w:szCs w:val="28"/>
          <w:highlight w:val="yellow"/>
          <w:u w:val="single"/>
          <w:lang w:eastAsia="zh-CN"/>
        </w:rPr>
        <w:t>校内院系名称，例如“北京师范大学社会发展与公共政策学院”</w:t>
      </w:r>
    </w:p>
    <w:p>
      <w:pPr>
        <w:ind w:firstLine="560" w:firstLineChars="200"/>
        <w:rPr>
          <w:sz w:val="28"/>
          <w:szCs w:val="28"/>
        </w:rPr>
      </w:pPr>
      <w:r>
        <w:rPr>
          <w:rFonts w:hint="eastAsia"/>
          <w:sz w:val="28"/>
          <w:szCs w:val="28"/>
        </w:rPr>
        <w:t>根据《中华人民共和国合同法》及相关法律法规的规定，慈就甲方《</w:t>
      </w:r>
      <w:r>
        <w:rPr>
          <w:rFonts w:hint="eastAsia"/>
          <w:bCs/>
          <w:sz w:val="28"/>
          <w:szCs w:val="28"/>
          <w:highlight w:val="yellow"/>
          <w:u w:val="single"/>
          <w:lang w:eastAsia="zh-CN"/>
        </w:rPr>
        <w:t>某年某捐赠方捐赠项目名称或捐赠协议标题，例如“</w:t>
      </w:r>
      <w:r>
        <w:rPr>
          <w:rFonts w:hint="eastAsia"/>
          <w:bCs/>
          <w:sz w:val="28"/>
          <w:szCs w:val="28"/>
          <w:highlight w:val="yellow"/>
          <w:u w:val="single"/>
          <w:lang w:val="en-US" w:eastAsia="zh-CN"/>
        </w:rPr>
        <w:t>2016年度南都公益基金会防减灾治理的多部门合作和知识分享项目</w:t>
      </w:r>
      <w:r>
        <w:rPr>
          <w:rFonts w:hint="eastAsia"/>
          <w:bCs/>
          <w:sz w:val="28"/>
          <w:szCs w:val="28"/>
          <w:highlight w:val="yellow"/>
          <w:u w:val="single"/>
          <w:lang w:eastAsia="zh-CN"/>
        </w:rPr>
        <w:t>”</w:t>
      </w:r>
      <w:r>
        <w:rPr>
          <w:rFonts w:hint="eastAsia"/>
          <w:sz w:val="28"/>
          <w:szCs w:val="28"/>
        </w:rPr>
        <w:t>》（捐赠协议编号：</w:t>
      </w:r>
      <w:r>
        <w:rPr>
          <w:rFonts w:hint="eastAsia"/>
          <w:bCs/>
          <w:sz w:val="28"/>
          <w:szCs w:val="28"/>
          <w:highlight w:val="yellow"/>
          <w:u w:val="single"/>
          <w:lang w:eastAsia="zh-CN"/>
        </w:rPr>
        <w:t>对应捐赠协议编号</w:t>
      </w:r>
      <w:r>
        <w:rPr>
          <w:rFonts w:hint="eastAsia"/>
          <w:sz w:val="28"/>
          <w:szCs w:val="28"/>
          <w:lang w:val="en-US" w:eastAsia="zh-CN"/>
        </w:rPr>
        <w:t xml:space="preserve"> </w:t>
      </w:r>
      <w:r>
        <w:rPr>
          <w:rFonts w:hint="eastAsia"/>
          <w:sz w:val="28"/>
          <w:szCs w:val="28"/>
          <w:highlight w:val="none"/>
        </w:rPr>
        <w:t>，以下简称“《捐赠协议》”</w:t>
      </w:r>
      <w:r>
        <w:rPr>
          <w:rFonts w:hint="eastAsia"/>
          <w:sz w:val="28"/>
          <w:szCs w:val="28"/>
        </w:rPr>
        <w:t>）所含事项（以下简称“捐赠项目”），甲方</w:t>
      </w:r>
      <w:r>
        <w:rPr>
          <w:sz w:val="28"/>
          <w:szCs w:val="28"/>
        </w:rPr>
        <w:t>委托乙方</w:t>
      </w:r>
      <w:r>
        <w:rPr>
          <w:rFonts w:hint="eastAsia"/>
          <w:sz w:val="28"/>
          <w:szCs w:val="28"/>
        </w:rPr>
        <w:t>负责具体执行。经甲、乙双方友好协商，达成一致意见，为明确各方权利和义务，特订立本合同：</w:t>
      </w:r>
    </w:p>
    <w:p>
      <w:pPr>
        <w:ind w:left="479" w:leftChars="228"/>
        <w:rPr>
          <w:b/>
          <w:bCs/>
          <w:sz w:val="28"/>
          <w:szCs w:val="28"/>
        </w:rPr>
      </w:pPr>
      <w:r>
        <w:rPr>
          <w:rFonts w:hint="eastAsia"/>
          <w:b/>
          <w:bCs/>
          <w:sz w:val="28"/>
          <w:szCs w:val="28"/>
        </w:rPr>
        <w:t>一、合同内容</w:t>
      </w:r>
    </w:p>
    <w:p>
      <w:pPr>
        <w:ind w:firstLine="560" w:firstLineChars="200"/>
        <w:rPr>
          <w:sz w:val="28"/>
          <w:szCs w:val="28"/>
        </w:rPr>
      </w:pPr>
      <w:r>
        <w:rPr>
          <w:rFonts w:hint="eastAsia"/>
          <w:bCs/>
          <w:sz w:val="28"/>
          <w:szCs w:val="28"/>
          <w:highlight w:val="yellow"/>
          <w:u w:val="single"/>
          <w:lang w:eastAsia="zh-CN"/>
        </w:rPr>
        <w:t>填写捐赠项目名称或者捐赠协议概要，例如“南都公益基金会防减灾治理的多部门合作和知识分享项目”</w:t>
      </w:r>
      <w:r>
        <w:rPr>
          <w:rFonts w:hint="eastAsia"/>
          <w:sz w:val="28"/>
          <w:szCs w:val="28"/>
          <w:highlight w:val="yellow"/>
        </w:rPr>
        <w:t>。</w:t>
      </w:r>
      <w:r>
        <w:rPr>
          <w:rFonts w:hint="eastAsia"/>
          <w:sz w:val="28"/>
          <w:szCs w:val="28"/>
          <w:highlight w:val="yellow"/>
          <w:u w:val="single"/>
          <w:lang w:eastAsia="zh-CN"/>
        </w:rPr>
        <w:t>如有具体实施要求，</w:t>
      </w:r>
      <w:r>
        <w:rPr>
          <w:rFonts w:hint="eastAsia"/>
          <w:sz w:val="28"/>
          <w:szCs w:val="28"/>
          <w:highlight w:val="yellow"/>
          <w:u w:val="single"/>
        </w:rPr>
        <w:t>具体合同实施内容见《附件》</w:t>
      </w:r>
      <w:r>
        <w:rPr>
          <w:rFonts w:hint="eastAsia"/>
          <w:sz w:val="28"/>
          <w:szCs w:val="28"/>
          <w:highlight w:val="yellow"/>
        </w:rPr>
        <w:t>。</w:t>
      </w:r>
    </w:p>
    <w:p>
      <w:pPr>
        <w:ind w:left="479" w:leftChars="228"/>
        <w:rPr>
          <w:b/>
          <w:bCs/>
          <w:sz w:val="28"/>
          <w:szCs w:val="28"/>
        </w:rPr>
      </w:pPr>
      <w:r>
        <w:rPr>
          <w:rFonts w:hint="eastAsia"/>
          <w:b/>
          <w:bCs/>
          <w:sz w:val="28"/>
          <w:szCs w:val="28"/>
        </w:rPr>
        <w:t>二、验收标准：</w:t>
      </w:r>
    </w:p>
    <w:p>
      <w:pPr>
        <w:ind w:firstLine="560" w:firstLineChars="200"/>
        <w:rPr>
          <w:sz w:val="28"/>
          <w:szCs w:val="28"/>
        </w:rPr>
      </w:pPr>
      <w:r>
        <w:rPr>
          <w:rFonts w:hint="eastAsia"/>
          <w:sz w:val="28"/>
          <w:szCs w:val="28"/>
        </w:rPr>
        <w:t>乙方必须按时按质完成上述合同内容规定的报告并及时向甲方提交。如果</w:t>
      </w:r>
      <w:r>
        <w:rPr>
          <w:rFonts w:hint="eastAsia"/>
          <w:bCs/>
          <w:sz w:val="28"/>
          <w:szCs w:val="28"/>
          <w:highlight w:val="yellow"/>
          <w:u w:val="single"/>
          <w:lang w:eastAsia="zh-CN"/>
        </w:rPr>
        <w:t>捐赠人，例如“南都公益基金会</w:t>
      </w:r>
      <w:r>
        <w:rPr>
          <w:rFonts w:hint="eastAsia"/>
          <w:bCs/>
          <w:sz w:val="28"/>
          <w:szCs w:val="28"/>
          <w:highlight w:val="yellow"/>
          <w:u w:val="single"/>
          <w:lang w:eastAsia="zh-CN"/>
        </w:rPr>
        <w:t>”</w:t>
      </w:r>
      <w:r>
        <w:rPr>
          <w:rFonts w:hint="eastAsia"/>
          <w:sz w:val="28"/>
          <w:szCs w:val="28"/>
        </w:rPr>
        <w:t>不认可甲方工作及所提交的报告，从而影响到</w:t>
      </w:r>
      <w:r>
        <w:rPr>
          <w:rFonts w:hint="eastAsia"/>
          <w:bCs/>
          <w:sz w:val="28"/>
          <w:szCs w:val="28"/>
          <w:highlight w:val="yellow"/>
          <w:u w:val="single"/>
          <w:lang w:eastAsia="zh-CN"/>
        </w:rPr>
        <w:t>捐赠人</w:t>
      </w:r>
      <w:r>
        <w:rPr>
          <w:rFonts w:hint="eastAsia"/>
          <w:sz w:val="28"/>
          <w:szCs w:val="28"/>
        </w:rPr>
        <w:t>继续向甲方提供资助，乙方应向甲方退还所收取的全部费用，并赔偿甲方因此所遭受的损失。</w:t>
      </w:r>
    </w:p>
    <w:p>
      <w:pPr>
        <w:ind w:left="479" w:leftChars="228"/>
        <w:rPr>
          <w:b/>
          <w:bCs/>
          <w:sz w:val="28"/>
          <w:szCs w:val="28"/>
        </w:rPr>
      </w:pPr>
      <w:r>
        <w:rPr>
          <w:rFonts w:hint="eastAsia"/>
          <w:b/>
          <w:bCs/>
          <w:sz w:val="28"/>
          <w:szCs w:val="28"/>
        </w:rPr>
        <w:t>三、合同金额和付款方式：</w:t>
      </w:r>
    </w:p>
    <w:p>
      <w:pPr>
        <w:ind w:firstLine="560" w:firstLineChars="200"/>
        <w:jc w:val="left"/>
        <w:rPr>
          <w:sz w:val="28"/>
          <w:szCs w:val="28"/>
          <w:highlight w:val="yellow"/>
        </w:rPr>
      </w:pPr>
      <w:r>
        <w:rPr>
          <w:rFonts w:hint="eastAsia"/>
          <w:sz w:val="28"/>
          <w:szCs w:val="28"/>
          <w:highlight w:val="yellow"/>
          <w:u w:val="single"/>
          <w:lang w:eastAsia="zh-CN"/>
        </w:rPr>
        <w:t>此处根据捐赠协议捐赠金额及捐赠人付款方式的实际情况进行填写，</w:t>
      </w:r>
      <w:r>
        <w:rPr>
          <w:rFonts w:hint="eastAsia"/>
          <w:sz w:val="28"/>
          <w:szCs w:val="28"/>
          <w:highlight w:val="yellow"/>
          <w:lang w:eastAsia="zh-CN"/>
        </w:rPr>
        <w:t>例如“</w:t>
      </w:r>
      <w:r>
        <w:rPr>
          <w:rFonts w:hint="eastAsia"/>
          <w:sz w:val="28"/>
          <w:szCs w:val="28"/>
          <w:highlight w:val="yellow"/>
        </w:rPr>
        <w:t>甲方</w:t>
      </w:r>
      <w:r>
        <w:rPr>
          <w:sz w:val="28"/>
          <w:szCs w:val="28"/>
          <w:highlight w:val="yellow"/>
        </w:rPr>
        <w:t>支付乙方</w:t>
      </w:r>
      <w:r>
        <w:rPr>
          <w:rFonts w:hint="eastAsia"/>
          <w:sz w:val="28"/>
          <w:szCs w:val="28"/>
          <w:highlight w:val="yellow"/>
        </w:rPr>
        <w:t>人民币共计279266元，分两次拨付，即第一次拨付项目资金的80%（223,380.80元），第二次拨付20%（55,845.20元）。</w:t>
      </w:r>
      <w:r>
        <w:rPr>
          <w:rFonts w:hint="eastAsia"/>
          <w:sz w:val="28"/>
          <w:szCs w:val="28"/>
          <w:highlight w:val="yellow"/>
          <w:lang w:eastAsia="zh-CN"/>
        </w:rPr>
        <w:t>”</w:t>
      </w:r>
    </w:p>
    <w:p>
      <w:pPr>
        <w:ind w:firstLine="560" w:firstLineChars="200"/>
        <w:jc w:val="left"/>
        <w:rPr>
          <w:sz w:val="28"/>
          <w:szCs w:val="28"/>
        </w:rPr>
      </w:pPr>
      <w:r>
        <w:rPr>
          <w:rFonts w:hint="eastAsia"/>
          <w:sz w:val="28"/>
          <w:szCs w:val="28"/>
          <w:highlight w:val="yellow"/>
        </w:rPr>
        <w:t>本合同签署后，乙方即可在甲方所立的财务项目帐中按照</w:t>
      </w:r>
      <w:r>
        <w:rPr>
          <w:rFonts w:hint="eastAsia"/>
          <w:sz w:val="28"/>
          <w:szCs w:val="28"/>
          <w:highlight w:val="yellow"/>
          <w:lang w:eastAsia="zh-CN"/>
        </w:rPr>
        <w:t>《</w:t>
      </w:r>
      <w:r>
        <w:rPr>
          <w:rFonts w:hint="eastAsia"/>
          <w:sz w:val="28"/>
          <w:szCs w:val="28"/>
          <w:highlight w:val="yellow"/>
        </w:rPr>
        <w:t>附件</w:t>
      </w:r>
      <w:r>
        <w:rPr>
          <w:rFonts w:hint="eastAsia"/>
          <w:sz w:val="28"/>
          <w:szCs w:val="28"/>
          <w:highlight w:val="yellow"/>
          <w:lang w:eastAsia="zh-CN"/>
        </w:rPr>
        <w:t>》</w:t>
      </w:r>
      <w:r>
        <w:rPr>
          <w:rFonts w:hint="eastAsia"/>
          <w:sz w:val="28"/>
          <w:szCs w:val="28"/>
          <w:highlight w:val="yellow"/>
        </w:rPr>
        <w:t>规定的使用范围专款专用。</w:t>
      </w:r>
    </w:p>
    <w:p>
      <w:pPr>
        <w:ind w:left="479" w:leftChars="228"/>
        <w:rPr>
          <w:b/>
          <w:bCs/>
          <w:sz w:val="28"/>
          <w:szCs w:val="28"/>
        </w:rPr>
      </w:pPr>
      <w:r>
        <w:rPr>
          <w:rFonts w:hint="eastAsia"/>
          <w:b/>
          <w:bCs/>
          <w:sz w:val="28"/>
          <w:szCs w:val="28"/>
        </w:rPr>
        <w:t>四、合同工期：</w:t>
      </w:r>
    </w:p>
    <w:p>
      <w:pPr>
        <w:ind w:firstLine="560" w:firstLineChars="200"/>
        <w:rPr>
          <w:sz w:val="28"/>
          <w:szCs w:val="28"/>
        </w:rPr>
      </w:pPr>
      <w:r>
        <w:rPr>
          <w:rFonts w:hint="eastAsia"/>
          <w:sz w:val="28"/>
          <w:szCs w:val="28"/>
        </w:rPr>
        <w:t>乙方因按照</w:t>
      </w:r>
      <w:r>
        <w:rPr>
          <w:rFonts w:hint="eastAsia"/>
          <w:sz w:val="28"/>
          <w:szCs w:val="28"/>
          <w:highlight w:val="yellow"/>
          <w:u w:val="single"/>
          <w:lang w:eastAsia="zh-CN"/>
        </w:rPr>
        <w:t>《</w:t>
      </w:r>
      <w:r>
        <w:rPr>
          <w:rFonts w:hint="eastAsia"/>
          <w:sz w:val="28"/>
          <w:szCs w:val="28"/>
          <w:highlight w:val="yellow"/>
          <w:u w:val="single"/>
        </w:rPr>
        <w:t>附件</w:t>
      </w:r>
      <w:r>
        <w:rPr>
          <w:rFonts w:hint="eastAsia"/>
          <w:sz w:val="28"/>
          <w:szCs w:val="28"/>
          <w:highlight w:val="yellow"/>
          <w:u w:val="single"/>
          <w:lang w:eastAsia="zh-CN"/>
        </w:rPr>
        <w:t>》</w:t>
      </w:r>
      <w:r>
        <w:rPr>
          <w:rFonts w:hint="eastAsia"/>
          <w:sz w:val="28"/>
          <w:szCs w:val="28"/>
        </w:rPr>
        <w:t>规定的要求按质按时完成。</w:t>
      </w:r>
    </w:p>
    <w:p>
      <w:pPr>
        <w:ind w:firstLine="560" w:firstLineChars="200"/>
        <w:rPr>
          <w:b/>
          <w:bCs/>
          <w:sz w:val="28"/>
          <w:szCs w:val="28"/>
        </w:rPr>
      </w:pPr>
      <w:r>
        <w:rPr>
          <w:rFonts w:hint="eastAsia"/>
          <w:b/>
          <w:bCs/>
          <w:sz w:val="28"/>
          <w:szCs w:val="28"/>
        </w:rPr>
        <w:t>五、权利和义务：</w:t>
      </w:r>
    </w:p>
    <w:p>
      <w:pPr>
        <w:ind w:firstLine="560" w:firstLineChars="200"/>
        <w:rPr>
          <w:rFonts w:hint="eastAsia"/>
          <w:sz w:val="28"/>
          <w:szCs w:val="28"/>
        </w:rPr>
      </w:pPr>
      <w:r>
        <w:rPr>
          <w:rFonts w:hint="eastAsia"/>
          <w:sz w:val="28"/>
          <w:szCs w:val="28"/>
        </w:rPr>
        <w:t>1、乙方按时按质完成</w:t>
      </w:r>
      <w:r>
        <w:rPr>
          <w:sz w:val="28"/>
          <w:szCs w:val="28"/>
        </w:rPr>
        <w:t>合同约定的服务。</w:t>
      </w:r>
    </w:p>
    <w:p>
      <w:pPr>
        <w:ind w:firstLine="560" w:firstLineChars="200"/>
        <w:rPr>
          <w:sz w:val="28"/>
          <w:szCs w:val="28"/>
        </w:rPr>
      </w:pPr>
      <w:r>
        <w:rPr>
          <w:rFonts w:hint="eastAsia"/>
          <w:sz w:val="28"/>
          <w:szCs w:val="28"/>
          <w:lang w:val="en-US" w:eastAsia="zh-CN"/>
        </w:rPr>
        <w:t>2、</w:t>
      </w:r>
      <w:r>
        <w:rPr>
          <w:rFonts w:hint="eastAsia"/>
          <w:sz w:val="28"/>
          <w:szCs w:val="28"/>
        </w:rPr>
        <w:t>甲方按合同</w:t>
      </w:r>
      <w:r>
        <w:rPr>
          <w:sz w:val="28"/>
          <w:szCs w:val="28"/>
        </w:rPr>
        <w:t>约定向乙方支付经费</w:t>
      </w:r>
      <w:r>
        <w:rPr>
          <w:rFonts w:hint="eastAsia"/>
          <w:sz w:val="28"/>
          <w:szCs w:val="28"/>
        </w:rPr>
        <w:t>。</w:t>
      </w:r>
    </w:p>
    <w:p>
      <w:pPr>
        <w:ind w:firstLine="560" w:firstLineChars="200"/>
        <w:rPr>
          <w:b/>
          <w:bCs/>
          <w:sz w:val="28"/>
          <w:szCs w:val="28"/>
        </w:rPr>
      </w:pPr>
      <w:r>
        <w:rPr>
          <w:rFonts w:hint="eastAsia"/>
          <w:b/>
          <w:bCs/>
          <w:sz w:val="28"/>
          <w:szCs w:val="28"/>
        </w:rPr>
        <w:t>六、其它</w:t>
      </w:r>
    </w:p>
    <w:p>
      <w:pPr>
        <w:ind w:firstLine="560" w:firstLineChars="200"/>
        <w:rPr>
          <w:sz w:val="28"/>
          <w:szCs w:val="28"/>
        </w:rPr>
      </w:pPr>
      <w:r>
        <w:rPr>
          <w:rFonts w:hint="eastAsia"/>
          <w:sz w:val="28"/>
          <w:szCs w:val="28"/>
        </w:rPr>
        <w:t>1、本合同以捐赠人与北京师范大学教育基金会捐赠协议的有效性为前提</w:t>
      </w:r>
      <w:r>
        <w:rPr>
          <w:rFonts w:hint="eastAsia"/>
          <w:sz w:val="28"/>
          <w:szCs w:val="28"/>
          <w:lang w:eastAsia="zh-CN"/>
        </w:rPr>
        <w:t>。</w:t>
      </w:r>
    </w:p>
    <w:p>
      <w:pPr>
        <w:ind w:firstLine="560" w:firstLineChars="200"/>
        <w:rPr>
          <w:sz w:val="28"/>
          <w:szCs w:val="28"/>
        </w:rPr>
      </w:pPr>
      <w:r>
        <w:rPr>
          <w:rFonts w:hint="eastAsia"/>
          <w:sz w:val="28"/>
          <w:szCs w:val="28"/>
        </w:rPr>
        <w:t>2、本合同一式二份，甲乙双方各持一份，具有同等法律效力，双方签字盖章后立即生效。</w:t>
      </w:r>
    </w:p>
    <w:p>
      <w:pPr>
        <w:ind w:firstLine="560" w:firstLineChars="200"/>
        <w:rPr>
          <w:rFonts w:hint="eastAsia"/>
          <w:sz w:val="28"/>
          <w:szCs w:val="28"/>
        </w:rPr>
      </w:pPr>
      <w:r>
        <w:rPr>
          <w:rFonts w:hint="eastAsia"/>
          <w:sz w:val="28"/>
          <w:szCs w:val="28"/>
        </w:rPr>
        <w:t>3、本合同附件为本合同必要组成部分，具有同等法律效力。</w:t>
      </w:r>
    </w:p>
    <w:p>
      <w:pPr>
        <w:ind w:firstLine="560" w:firstLineChars="200"/>
        <w:rPr>
          <w:rFonts w:hint="eastAsia"/>
          <w:sz w:val="28"/>
          <w:szCs w:val="28"/>
        </w:rPr>
      </w:pPr>
      <w:r>
        <w:rPr>
          <w:rFonts w:hint="eastAsia"/>
          <w:sz w:val="28"/>
          <w:szCs w:val="28"/>
          <w:lang w:val="en-US" w:eastAsia="zh-CN"/>
        </w:rPr>
        <w:t>4、</w:t>
      </w:r>
      <w:r>
        <w:rPr>
          <w:rFonts w:hint="eastAsia"/>
          <w:sz w:val="28"/>
          <w:szCs w:val="28"/>
        </w:rPr>
        <w:t>发生争议时，协商解决，协商不成，任何一方均可向海淀区人民法院提起诉讼。</w:t>
      </w:r>
    </w:p>
    <w:p>
      <w:pPr>
        <w:ind w:firstLine="560" w:firstLineChars="200"/>
        <w:rPr>
          <w:rFonts w:hint="eastAsia"/>
          <w:sz w:val="28"/>
          <w:szCs w:val="28"/>
        </w:rPr>
      </w:pPr>
    </w:p>
    <w:p>
      <w:pPr>
        <w:jc w:val="center"/>
        <w:rPr>
          <w:rFonts w:hint="eastAsia"/>
          <w:sz w:val="28"/>
          <w:szCs w:val="28"/>
        </w:rPr>
      </w:pPr>
      <w:r>
        <w:rPr>
          <w:rFonts w:hint="eastAsia"/>
          <w:sz w:val="28"/>
          <w:szCs w:val="28"/>
        </w:rPr>
        <w:t>（以下无正文）</w:t>
      </w:r>
    </w:p>
    <w:p>
      <w:pPr>
        <w:jc w:val="center"/>
        <w:rPr>
          <w:rFonts w:hint="eastAsia"/>
          <w:sz w:val="28"/>
          <w:szCs w:val="28"/>
        </w:rPr>
      </w:pPr>
    </w:p>
    <w:p>
      <w:pPr>
        <w:jc w:val="center"/>
        <w:rPr>
          <w:rFonts w:hint="eastAsia"/>
          <w:sz w:val="28"/>
          <w:szCs w:val="28"/>
        </w:rPr>
      </w:pPr>
    </w:p>
    <w:p>
      <w:pPr>
        <w:jc w:val="center"/>
        <w:rPr>
          <w:rFonts w:hint="eastAsia"/>
          <w:sz w:val="28"/>
          <w:szCs w:val="28"/>
        </w:rPr>
      </w:pPr>
    </w:p>
    <w:tbl>
      <w:tblPr>
        <w:tblStyle w:val="7"/>
        <w:tblW w:w="8522" w:type="dxa"/>
        <w:jc w:val="center"/>
        <w:tblInd w:w="0" w:type="dxa"/>
        <w:tblLayout w:type="fixed"/>
        <w:tblCellMar>
          <w:top w:w="0" w:type="dxa"/>
          <w:left w:w="108" w:type="dxa"/>
          <w:bottom w:w="0" w:type="dxa"/>
          <w:right w:w="108" w:type="dxa"/>
        </w:tblCellMar>
      </w:tblPr>
      <w:tblGrid>
        <w:gridCol w:w="4052"/>
        <w:gridCol w:w="4470"/>
      </w:tblGrid>
      <w:tr>
        <w:tblPrEx>
          <w:tblLayout w:type="fixed"/>
          <w:tblCellMar>
            <w:top w:w="0" w:type="dxa"/>
            <w:left w:w="108" w:type="dxa"/>
            <w:bottom w:w="0" w:type="dxa"/>
            <w:right w:w="108" w:type="dxa"/>
          </w:tblCellMar>
        </w:tblPrEx>
        <w:trPr>
          <w:trHeight w:val="0" w:hRule="atLeast"/>
          <w:jc w:val="center"/>
        </w:trPr>
        <w:tc>
          <w:tcPr>
            <w:tcW w:w="4052" w:type="dxa"/>
            <w:tcMar>
              <w:top w:w="0" w:type="dxa"/>
              <w:left w:w="108" w:type="dxa"/>
              <w:bottom w:w="0" w:type="dxa"/>
              <w:right w:w="278" w:type="dxa"/>
            </w:tcMar>
            <w:vAlign w:val="top"/>
          </w:tcPr>
          <w:p>
            <w:pPr>
              <w:suppressLineNumbers/>
              <w:spacing w:line="360" w:lineRule="auto"/>
              <w:rPr>
                <w:rFonts w:hint="eastAsia" w:ascii="宋体" w:hAnsi="宋体"/>
                <w:b/>
                <w:color w:val="000000"/>
                <w:sz w:val="28"/>
                <w:szCs w:val="28"/>
              </w:rPr>
            </w:pPr>
            <w:r>
              <w:rPr>
                <w:rFonts w:hint="eastAsia" w:ascii="宋体" w:hAnsi="宋体"/>
                <w:b/>
                <w:sz w:val="28"/>
                <w:szCs w:val="28"/>
              </w:rPr>
              <w:t>甲方（盖章）：</w:t>
            </w:r>
            <w:r>
              <w:rPr>
                <w:rFonts w:hint="eastAsia" w:ascii="宋体" w:hAnsi="宋体"/>
                <w:b/>
                <w:color w:val="000000"/>
                <w:sz w:val="28"/>
                <w:szCs w:val="28"/>
              </w:rPr>
              <w:t>北京师范大学教育基金会</w:t>
            </w:r>
          </w:p>
          <w:p>
            <w:pPr>
              <w:suppressLineNumbers/>
              <w:spacing w:line="360" w:lineRule="auto"/>
              <w:rPr>
                <w:rFonts w:hint="eastAsia" w:ascii="宋体" w:hAnsi="宋体"/>
                <w:b/>
                <w:color w:val="000000"/>
                <w:sz w:val="28"/>
                <w:szCs w:val="28"/>
              </w:rPr>
            </w:pPr>
          </w:p>
        </w:tc>
        <w:tc>
          <w:tcPr>
            <w:tcW w:w="4470" w:type="dxa"/>
            <w:tcMar>
              <w:top w:w="0" w:type="dxa"/>
              <w:left w:w="278" w:type="dxa"/>
              <w:bottom w:w="0" w:type="dxa"/>
              <w:right w:w="108" w:type="dxa"/>
            </w:tcMar>
            <w:vAlign w:val="top"/>
          </w:tcPr>
          <w:p>
            <w:pPr>
              <w:suppressLineNumbers/>
              <w:spacing w:line="360" w:lineRule="auto"/>
              <w:rPr>
                <w:rFonts w:ascii="宋体" w:hAnsi="宋体"/>
                <w:b/>
                <w:sz w:val="28"/>
                <w:szCs w:val="28"/>
              </w:rPr>
            </w:pPr>
            <w:r>
              <w:rPr>
                <w:rFonts w:hint="eastAsia" w:ascii="宋体" w:hAnsi="宋体"/>
                <w:b/>
                <w:sz w:val="28"/>
                <w:szCs w:val="28"/>
              </w:rPr>
              <w:t xml:space="preserve">  乙方（盖章）：</w:t>
            </w:r>
          </w:p>
          <w:p>
            <w:pPr>
              <w:suppressLineNumbers/>
              <w:spacing w:line="360" w:lineRule="auto"/>
              <w:rPr>
                <w:rFonts w:ascii="宋体" w:hAnsi="宋体"/>
                <w:b/>
                <w:sz w:val="28"/>
                <w:szCs w:val="28"/>
              </w:rPr>
            </w:pPr>
          </w:p>
        </w:tc>
      </w:tr>
      <w:tr>
        <w:tblPrEx>
          <w:tblLayout w:type="fixed"/>
          <w:tblCellMar>
            <w:top w:w="0" w:type="dxa"/>
            <w:left w:w="108" w:type="dxa"/>
            <w:bottom w:w="0" w:type="dxa"/>
            <w:right w:w="108" w:type="dxa"/>
          </w:tblCellMar>
        </w:tblPrEx>
        <w:trPr>
          <w:trHeight w:val="0" w:hRule="atLeast"/>
          <w:jc w:val="center"/>
        </w:trPr>
        <w:tc>
          <w:tcPr>
            <w:tcW w:w="4052" w:type="dxa"/>
            <w:tcMar>
              <w:top w:w="0" w:type="dxa"/>
              <w:left w:w="108" w:type="dxa"/>
              <w:bottom w:w="0" w:type="dxa"/>
              <w:right w:w="278" w:type="dxa"/>
            </w:tcMar>
            <w:vAlign w:val="top"/>
          </w:tcPr>
          <w:p>
            <w:pPr>
              <w:suppressLineNumbers/>
              <w:spacing w:line="360" w:lineRule="auto"/>
              <w:rPr>
                <w:rFonts w:ascii="宋体" w:hAnsi="宋体"/>
                <w:sz w:val="28"/>
                <w:szCs w:val="28"/>
              </w:rPr>
            </w:pPr>
            <w:r>
              <w:rPr>
                <w:rFonts w:hint="eastAsia" w:ascii="宋体" w:hAnsi="宋体"/>
                <w:sz w:val="28"/>
                <w:szCs w:val="28"/>
              </w:rPr>
              <w:t>授权代表（签字</w:t>
            </w:r>
            <w:r>
              <w:rPr>
                <w:rFonts w:ascii="宋体" w:hAnsi="宋体"/>
                <w:sz w:val="28"/>
                <w:szCs w:val="28"/>
              </w:rPr>
              <w:t>）</w:t>
            </w:r>
            <w:r>
              <w:rPr>
                <w:rFonts w:hint="eastAsia" w:ascii="宋体" w:hAnsi="宋体"/>
                <w:sz w:val="28"/>
                <w:szCs w:val="28"/>
              </w:rPr>
              <w:t>：</w:t>
            </w:r>
          </w:p>
          <w:p>
            <w:pPr>
              <w:suppressLineNumbers/>
              <w:spacing w:line="360" w:lineRule="auto"/>
              <w:rPr>
                <w:rFonts w:ascii="宋体" w:hAnsi="宋体"/>
                <w:b/>
                <w:sz w:val="28"/>
                <w:szCs w:val="28"/>
              </w:rPr>
            </w:pPr>
          </w:p>
        </w:tc>
        <w:tc>
          <w:tcPr>
            <w:tcW w:w="4470" w:type="dxa"/>
            <w:tcMar>
              <w:top w:w="0" w:type="dxa"/>
              <w:left w:w="278" w:type="dxa"/>
              <w:bottom w:w="0" w:type="dxa"/>
              <w:right w:w="108" w:type="dxa"/>
            </w:tcMar>
            <w:vAlign w:val="top"/>
          </w:tcPr>
          <w:p>
            <w:pPr>
              <w:suppressLineNumbers/>
              <w:spacing w:line="360" w:lineRule="auto"/>
              <w:rPr>
                <w:rFonts w:ascii="宋体" w:hAnsi="宋体"/>
                <w:b/>
                <w:sz w:val="28"/>
                <w:szCs w:val="28"/>
              </w:rPr>
            </w:pPr>
            <w:r>
              <w:rPr>
                <w:rFonts w:hint="eastAsia" w:ascii="宋体" w:hAnsi="宋体"/>
                <w:sz w:val="28"/>
                <w:szCs w:val="28"/>
              </w:rPr>
              <w:t>授权代表（签字</w:t>
            </w:r>
            <w:r>
              <w:rPr>
                <w:rFonts w:ascii="宋体" w:hAnsi="宋体"/>
                <w:sz w:val="28"/>
                <w:szCs w:val="28"/>
              </w:rPr>
              <w:t>）</w:t>
            </w:r>
            <w:r>
              <w:rPr>
                <w:rFonts w:hint="eastAsia" w:ascii="宋体" w:hAnsi="宋体"/>
                <w:sz w:val="28"/>
                <w:szCs w:val="28"/>
              </w:rPr>
              <w:t>：</w:t>
            </w:r>
          </w:p>
        </w:tc>
      </w:tr>
      <w:tr>
        <w:tblPrEx>
          <w:tblLayout w:type="fixed"/>
          <w:tblCellMar>
            <w:top w:w="0" w:type="dxa"/>
            <w:left w:w="108" w:type="dxa"/>
            <w:bottom w:w="0" w:type="dxa"/>
            <w:right w:w="108" w:type="dxa"/>
          </w:tblCellMar>
        </w:tblPrEx>
        <w:trPr>
          <w:trHeight w:val="0" w:hRule="atLeast"/>
          <w:jc w:val="center"/>
        </w:trPr>
        <w:tc>
          <w:tcPr>
            <w:tcW w:w="4052" w:type="dxa"/>
            <w:tcMar>
              <w:top w:w="0" w:type="dxa"/>
              <w:left w:w="108" w:type="dxa"/>
              <w:bottom w:w="0" w:type="dxa"/>
              <w:right w:w="278" w:type="dxa"/>
            </w:tcMar>
            <w:vAlign w:val="top"/>
          </w:tcPr>
          <w:p>
            <w:pPr>
              <w:suppressLineNumbers/>
              <w:spacing w:line="360" w:lineRule="auto"/>
              <w:rPr>
                <w:rFonts w:ascii="宋体" w:hAnsi="宋体"/>
                <w:b/>
                <w:sz w:val="28"/>
                <w:szCs w:val="28"/>
              </w:rPr>
            </w:pPr>
            <w:r>
              <w:rPr>
                <w:rFonts w:hint="eastAsia" w:ascii="宋体" w:hAnsi="宋体"/>
                <w:sz w:val="28"/>
                <w:szCs w:val="28"/>
              </w:rPr>
              <w:t>日期：    年   月   日</w:t>
            </w:r>
          </w:p>
        </w:tc>
        <w:tc>
          <w:tcPr>
            <w:tcW w:w="4470" w:type="dxa"/>
            <w:tcMar>
              <w:top w:w="0" w:type="dxa"/>
              <w:left w:w="278" w:type="dxa"/>
              <w:bottom w:w="0" w:type="dxa"/>
              <w:right w:w="108" w:type="dxa"/>
            </w:tcMar>
            <w:vAlign w:val="top"/>
          </w:tcPr>
          <w:p>
            <w:pPr>
              <w:suppressLineNumbers/>
              <w:spacing w:line="360" w:lineRule="auto"/>
              <w:rPr>
                <w:rFonts w:ascii="宋体" w:hAnsi="宋体"/>
                <w:sz w:val="28"/>
                <w:szCs w:val="28"/>
              </w:rPr>
            </w:pPr>
            <w:r>
              <w:rPr>
                <w:rFonts w:hint="eastAsia" w:ascii="宋体" w:hAnsi="宋体"/>
                <w:sz w:val="28"/>
                <w:szCs w:val="28"/>
              </w:rPr>
              <w:t>日期：    年   月   日</w:t>
            </w:r>
          </w:p>
          <w:p>
            <w:pPr>
              <w:suppressLineNumbers/>
              <w:spacing w:line="360" w:lineRule="auto"/>
              <w:rPr>
                <w:rFonts w:ascii="宋体" w:hAnsi="宋体"/>
                <w:b/>
                <w:sz w:val="28"/>
                <w:szCs w:val="28"/>
              </w:rPr>
            </w:pPr>
          </w:p>
        </w:tc>
      </w:tr>
    </w:tbl>
    <w:p>
      <w:pPr>
        <w:widowControl/>
        <w:jc w:val="left"/>
        <w:rPr>
          <w:rFonts w:hint="eastAsia"/>
          <w:b/>
          <w:bCs/>
          <w:sz w:val="28"/>
          <w:szCs w:val="28"/>
        </w:rPr>
      </w:pPr>
      <w:r>
        <w:rPr>
          <w:b/>
          <w:bCs/>
          <w:sz w:val="28"/>
          <w:szCs w:val="28"/>
          <w:highlight w:val="yellow"/>
        </w:rPr>
        <w:t>附件：</w:t>
      </w:r>
      <w:r>
        <w:rPr>
          <w:rFonts w:hint="eastAsia"/>
          <w:b/>
          <w:bCs/>
          <w:sz w:val="28"/>
          <w:szCs w:val="28"/>
          <w:highlight w:val="yellow"/>
        </w:rPr>
        <w:t>《</w:t>
      </w:r>
      <w:r>
        <w:rPr>
          <w:rFonts w:hint="eastAsia"/>
          <w:b/>
          <w:bCs/>
          <w:sz w:val="28"/>
          <w:szCs w:val="28"/>
          <w:highlight w:val="yellow"/>
          <w:lang w:eastAsia="zh-CN"/>
        </w:rPr>
        <w:t>附件名称，例如“</w:t>
      </w:r>
      <w:r>
        <w:rPr>
          <w:rFonts w:hint="eastAsia"/>
          <w:b/>
          <w:bCs/>
          <w:sz w:val="28"/>
          <w:szCs w:val="28"/>
          <w:highlight w:val="yellow"/>
        </w:rPr>
        <w:t>2016年度南都公益基金会防减灾治理的多部门合作和知识分享项目书</w:t>
      </w:r>
      <w:r>
        <w:rPr>
          <w:rFonts w:hint="eastAsia"/>
          <w:b/>
          <w:bCs/>
          <w:sz w:val="28"/>
          <w:szCs w:val="28"/>
          <w:highlight w:val="yellow"/>
          <w:lang w:eastAsia="zh-CN"/>
        </w:rPr>
        <w:t>”</w:t>
      </w:r>
      <w:r>
        <w:rPr>
          <w:rFonts w:hint="eastAsia"/>
          <w:b/>
          <w:bCs/>
          <w:sz w:val="28"/>
          <w:szCs w:val="28"/>
        </w:rPr>
        <w:t>》</w:t>
      </w:r>
      <w:bookmarkStart w:id="0" w:name="_GoBack"/>
      <w:bookmarkEnd w:id="0"/>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E1F7E"/>
    <w:rsid w:val="00043DE9"/>
    <w:rsid w:val="001930D1"/>
    <w:rsid w:val="008074E0"/>
    <w:rsid w:val="008F1F08"/>
    <w:rsid w:val="1E114491"/>
    <w:rsid w:val="327E1F7E"/>
    <w:rsid w:val="40B80110"/>
    <w:rsid w:val="7AAA19C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4">
    <w:name w:val="header"/>
    <w:basedOn w:val="1"/>
    <w:link w:val="10"/>
    <w:qFormat/>
    <w:uiPriority w:val="99"/>
    <w:pPr>
      <w:pBdr>
        <w:bottom w:val="single" w:color="auto" w:sz="6" w:space="1"/>
      </w:pBdr>
      <w:tabs>
        <w:tab w:val="center" w:pos="4153"/>
        <w:tab w:val="right" w:pos="8306"/>
      </w:tabs>
      <w:snapToGrid w:val="0"/>
      <w:spacing w:line="288" w:lineRule="auto"/>
      <w:jc w:val="center"/>
    </w:pPr>
    <w:rPr>
      <w:rFonts w:ascii="Times New Roman" w:hAnsi="Times New Roman" w:eastAsia="宋体" w:cs="Times New Roman"/>
      <w:sz w:val="18"/>
      <w:szCs w:val="20"/>
    </w:rPr>
  </w:style>
  <w:style w:type="paragraph" w:styleId="5">
    <w:name w:val="Title"/>
    <w:basedOn w:val="1"/>
    <w:link w:val="11"/>
    <w:qFormat/>
    <w:uiPriority w:val="99"/>
    <w:pPr>
      <w:widowControl/>
      <w:jc w:val="center"/>
    </w:pPr>
    <w:rPr>
      <w:rFonts w:ascii="Arial" w:hAnsi="Arial" w:eastAsia="PMingLiU" w:cs="Times New Roman"/>
      <w:b/>
      <w:kern w:val="0"/>
      <w:sz w:val="24"/>
      <w:szCs w:val="20"/>
      <w:lang w:eastAsia="zh-TW"/>
    </w:rPr>
  </w:style>
  <w:style w:type="table" w:styleId="8">
    <w:name w:val="Table Grid"/>
    <w:basedOn w:val="7"/>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标题 2字符"/>
    <w:basedOn w:val="6"/>
    <w:link w:val="3"/>
    <w:semiHidden/>
    <w:uiPriority w:val="0"/>
    <w:rPr>
      <w:rFonts w:asciiTheme="majorHAnsi" w:hAnsiTheme="majorHAnsi" w:eastAsiaTheme="majorEastAsia" w:cstheme="majorBidi"/>
      <w:b/>
      <w:bCs/>
      <w:kern w:val="2"/>
      <w:sz w:val="32"/>
      <w:szCs w:val="32"/>
    </w:rPr>
  </w:style>
  <w:style w:type="character" w:customStyle="1" w:styleId="10">
    <w:name w:val="页眉字符"/>
    <w:basedOn w:val="6"/>
    <w:link w:val="4"/>
    <w:qFormat/>
    <w:uiPriority w:val="99"/>
    <w:rPr>
      <w:rFonts w:ascii="Times New Roman" w:hAnsi="Times New Roman" w:eastAsia="宋体" w:cs="Times New Roman"/>
      <w:kern w:val="2"/>
      <w:sz w:val="18"/>
    </w:rPr>
  </w:style>
  <w:style w:type="character" w:customStyle="1" w:styleId="11">
    <w:name w:val="标题字符"/>
    <w:basedOn w:val="6"/>
    <w:link w:val="5"/>
    <w:uiPriority w:val="99"/>
    <w:rPr>
      <w:rFonts w:ascii="Arial" w:hAnsi="Arial" w:eastAsia="PMingLiU" w:cs="Times New Roman"/>
      <w:b/>
      <w:sz w:val="24"/>
      <w:lang w:eastAsia="zh-TW"/>
    </w:rPr>
  </w:style>
  <w:style w:type="paragraph" w:customStyle="1" w:styleId="12">
    <w:name w:val="列出段落1"/>
    <w:basedOn w:val="1"/>
    <w:qFormat/>
    <w:uiPriority w:val="34"/>
    <w:pPr>
      <w:spacing w:line="360" w:lineRule="auto"/>
      <w:ind w:firstLine="420" w:firstLineChars="200"/>
    </w:pPr>
    <w:rPr>
      <w:rFonts w:ascii="Calibri" w:hAnsi="Calibri" w:eastAsia="宋体" w:cs="Times New Roman"/>
      <w:sz w:val="24"/>
      <w:szCs w:val="22"/>
    </w:rPr>
  </w:style>
  <w:style w:type="paragraph" w:customStyle="1" w:styleId="1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1236</Words>
  <Characters>7046</Characters>
  <Lines>58</Lines>
  <Paragraphs>16</Paragraphs>
  <ScaleCrop>false</ScaleCrop>
  <LinksUpToDate>false</LinksUpToDate>
  <CharactersWithSpaces>8266</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2016-10-20T02:01:00Z</dcterms:created>
  <dc:creator>bnuef</dc:creator>
  <cp:lastModifiedBy>bnuef</cp:lastModifiedBy>
  <dcterms:modified xsi:type="dcterms:W3CDTF">2016-11-22T02:03:44Z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